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D804C7" w:rsidRPr="00CA78E0" w:rsidTr="00CA78E0">
        <w:trPr>
          <w:trHeight w:val="444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Комплексная пищевая добавка.</w:t>
            </w:r>
          </w:p>
        </w:tc>
      </w:tr>
      <w:tr w:rsidR="00D804C7" w:rsidRPr="00CA78E0" w:rsidTr="00CA78E0">
        <w:trPr>
          <w:trHeight w:val="466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D804C7" w:rsidRPr="00CA78E0" w:rsidTr="00CA78E0">
        <w:trPr>
          <w:trHeight w:val="300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Цвет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От белого до бежевого.</w:t>
            </w:r>
          </w:p>
        </w:tc>
      </w:tr>
      <w:tr w:rsidR="00D804C7" w:rsidRPr="00CA78E0" w:rsidTr="00CA78E0">
        <w:trPr>
          <w:trHeight w:val="300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Стабилизаторы (Е450(i</w:t>
            </w:r>
            <w:r w:rsidRPr="00CA78E0">
              <w:rPr>
                <w:lang w:val="en-US"/>
              </w:rPr>
              <w:t>ii</w:t>
            </w:r>
            <w:r w:rsidRPr="00CA78E0">
              <w:t>), E452(i)), регулятор кислотности Е451(i).</w:t>
            </w:r>
          </w:p>
        </w:tc>
      </w:tr>
      <w:tr w:rsidR="00D804C7" w:rsidRPr="00CA78E0" w:rsidTr="00CA78E0">
        <w:trPr>
          <w:trHeight w:val="300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Дозировка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0,2 – 0,35 % к массе готового продукта.</w:t>
            </w:r>
          </w:p>
        </w:tc>
      </w:tr>
      <w:tr w:rsidR="00D804C7" w:rsidRPr="00CA78E0" w:rsidTr="00CA78E0">
        <w:trPr>
          <w:trHeight w:val="300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Для всех видов колбасных изделий и эмульсий, консервов, паштетов и т.д.</w:t>
            </w:r>
          </w:p>
        </w:tc>
      </w:tr>
      <w:tr w:rsidR="00D804C7" w:rsidRPr="00CA78E0" w:rsidTr="00CA78E0">
        <w:trPr>
          <w:trHeight w:val="300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Добавку вносят в начале технологического процесса в сухом виде, равномерно распределяя по поверхности перемешиваемого сырья.</w:t>
            </w:r>
          </w:p>
        </w:tc>
      </w:tr>
      <w:tr w:rsidR="00D804C7" w:rsidRPr="00CA78E0" w:rsidTr="00CA78E0">
        <w:trPr>
          <w:trHeight w:val="348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 xml:space="preserve">Поставляется в многослойных бумажных мешках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CA78E0">
                <w:t>25 кг</w:t>
              </w:r>
            </w:smartTag>
            <w:r w:rsidRPr="00CA78E0">
              <w:t xml:space="preserve"> нетто.</w:t>
            </w:r>
          </w:p>
        </w:tc>
      </w:tr>
      <w:tr w:rsidR="00D804C7" w:rsidRPr="00CA78E0" w:rsidTr="00CA78E0">
        <w:trPr>
          <w:trHeight w:val="260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D804C7" w:rsidRPr="00CA78E0" w:rsidTr="00CA78E0">
        <w:trPr>
          <w:trHeight w:val="332"/>
          <w:jc w:val="center"/>
        </w:trPr>
        <w:tc>
          <w:tcPr>
            <w:tcW w:w="2001" w:type="dxa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24 месяца от даты производства.</w:t>
            </w:r>
          </w:p>
        </w:tc>
      </w:tr>
    </w:tbl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D804C7" w:rsidRPr="00CA78E0" w:rsidTr="00CA78E0">
        <w:trPr>
          <w:trHeight w:val="70"/>
          <w:jc w:val="center"/>
        </w:trPr>
        <w:tc>
          <w:tcPr>
            <w:tcW w:w="9931" w:type="dxa"/>
            <w:gridSpan w:val="2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Показатели физико-химические</w:t>
            </w:r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7666" w:type="dxa"/>
          </w:tcPr>
          <w:p w:rsidR="00D804C7" w:rsidRPr="00CA78E0" w:rsidRDefault="00D804C7" w:rsidP="00CA78E0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CA78E0">
              <w:rPr>
                <w:rStyle w:val="FontStyle27"/>
                <w:sz w:val="22"/>
                <w:szCs w:val="22"/>
              </w:rPr>
              <w:t>Фосфор, в пересчете на Р</w:t>
            </w:r>
            <w:r w:rsidRPr="00CA78E0">
              <w:rPr>
                <w:rStyle w:val="FontStyle27"/>
                <w:sz w:val="22"/>
                <w:szCs w:val="22"/>
                <w:vertAlign w:val="subscript"/>
              </w:rPr>
              <w:t>2</w:t>
            </w:r>
            <w:r w:rsidRPr="00CA78E0">
              <w:rPr>
                <w:rStyle w:val="FontStyle27"/>
                <w:sz w:val="22"/>
                <w:szCs w:val="22"/>
              </w:rPr>
              <w:t>О</w:t>
            </w:r>
            <w:r w:rsidRPr="00CA78E0">
              <w:rPr>
                <w:rStyle w:val="FontStyle27"/>
                <w:sz w:val="22"/>
                <w:szCs w:val="22"/>
                <w:vertAlign w:val="subscript"/>
              </w:rPr>
              <w:t>5</w:t>
            </w:r>
            <w:r w:rsidRPr="00CA78E0">
              <w:rPr>
                <w:rStyle w:val="FontStyle27"/>
                <w:sz w:val="22"/>
                <w:szCs w:val="22"/>
              </w:rPr>
              <w:t>, %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A78E0">
              <w:rPr>
                <w:rFonts w:ascii="Calibri" w:hAnsi="Calibri" w:cs="Calibri"/>
                <w:color w:val="000000"/>
              </w:rPr>
              <w:t>54,0 ± 1,0</w:t>
            </w:r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7666" w:type="dxa"/>
          </w:tcPr>
          <w:p w:rsidR="00D804C7" w:rsidRPr="00CA78E0" w:rsidRDefault="00D804C7" w:rsidP="00CA78E0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CA78E0">
              <w:rPr>
                <w:rStyle w:val="FontStyle27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A78E0">
              <w:rPr>
                <w:rFonts w:ascii="Calibri" w:hAnsi="Calibri" w:cs="Calibri"/>
                <w:color w:val="000000"/>
              </w:rPr>
              <w:t>10,0</w:t>
            </w:r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7666" w:type="dxa"/>
          </w:tcPr>
          <w:p w:rsidR="00D804C7" w:rsidRPr="00CA78E0" w:rsidRDefault="00D804C7" w:rsidP="00CA78E0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CA78E0">
              <w:rPr>
                <w:rStyle w:val="FontStyle27"/>
                <w:sz w:val="22"/>
                <w:szCs w:val="22"/>
              </w:rPr>
              <w:t xml:space="preserve">рН 1 </w:t>
            </w:r>
            <w:r w:rsidRPr="00CA78E0">
              <w:rPr>
                <w:rStyle w:val="FontStyle24"/>
                <w:rFonts w:ascii="Times New Roman" w:hAnsi="Times New Roman" w:cs="Times New Roman"/>
              </w:rPr>
              <w:t xml:space="preserve">% </w:t>
            </w:r>
            <w:r w:rsidRPr="00CA78E0">
              <w:rPr>
                <w:rStyle w:val="FontStyle27"/>
                <w:sz w:val="22"/>
                <w:szCs w:val="22"/>
              </w:rPr>
              <w:t xml:space="preserve">раствора при температуре </w:t>
            </w:r>
            <w:r w:rsidRPr="00CA78E0">
              <w:rPr>
                <w:rStyle w:val="FontStyle23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A78E0">
              <w:rPr>
                <w:rFonts w:ascii="Calibri" w:hAnsi="Calibri" w:cs="Calibri"/>
                <w:color w:val="000000"/>
              </w:rPr>
              <w:t>8,5-9,5</w:t>
            </w:r>
          </w:p>
        </w:tc>
      </w:tr>
    </w:tbl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Pr="001A4399" w:rsidRDefault="00D804C7" w:rsidP="001D1739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D804C7" w:rsidRPr="00CA78E0" w:rsidTr="00CA78E0">
        <w:trPr>
          <w:trHeight w:val="70"/>
          <w:jc w:val="center"/>
        </w:trPr>
        <w:tc>
          <w:tcPr>
            <w:tcW w:w="9942" w:type="dxa"/>
            <w:gridSpan w:val="2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CA78E0">
                <w:rPr>
                  <w:b/>
                </w:rPr>
                <w:t>100 г</w:t>
              </w:r>
            </w:smartTag>
            <w:r w:rsidRPr="00CA78E0">
              <w:rPr>
                <w:b/>
              </w:rPr>
              <w:t xml:space="preserve"> продукта (среднее значение)</w:t>
            </w:r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5102" w:type="dxa"/>
          </w:tcPr>
          <w:p w:rsidR="00D804C7" w:rsidRPr="00CA78E0" w:rsidRDefault="00D804C7" w:rsidP="00CA78E0">
            <w:pPr>
              <w:spacing w:after="0" w:line="240" w:lineRule="auto"/>
              <w:rPr>
                <w:color w:val="000000"/>
              </w:rPr>
            </w:pPr>
            <w:r w:rsidRPr="00CA78E0">
              <w:rPr>
                <w:rStyle w:val="FontStyle27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A78E0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510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rPr>
                <w:rStyle w:val="FontStyle27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A78E0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5102" w:type="dxa"/>
          </w:tcPr>
          <w:p w:rsidR="00D804C7" w:rsidRPr="00CA78E0" w:rsidRDefault="00D804C7" w:rsidP="00CA78E0">
            <w:pPr>
              <w:spacing w:after="0" w:line="240" w:lineRule="auto"/>
              <w:rPr>
                <w:rStyle w:val="FontStyle27"/>
                <w:sz w:val="22"/>
                <w:szCs w:val="22"/>
              </w:rPr>
            </w:pPr>
            <w:r w:rsidRPr="00CA78E0">
              <w:rPr>
                <w:rStyle w:val="FontStyle27"/>
                <w:sz w:val="22"/>
                <w:szCs w:val="22"/>
              </w:rPr>
              <w:t>Углеводы,</w:t>
            </w:r>
          </w:p>
          <w:p w:rsidR="00D804C7" w:rsidRPr="00CA78E0" w:rsidRDefault="00D804C7" w:rsidP="00CA78E0">
            <w:pPr>
              <w:spacing w:after="0" w:line="240" w:lineRule="auto"/>
              <w:rPr>
                <w:color w:val="000000"/>
              </w:rPr>
            </w:pPr>
            <w:r w:rsidRPr="00CA78E0">
              <w:rPr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A78E0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A78E0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5102" w:type="dxa"/>
          </w:tcPr>
          <w:p w:rsidR="00D804C7" w:rsidRPr="00CA78E0" w:rsidRDefault="00D804C7" w:rsidP="00CA78E0">
            <w:pPr>
              <w:spacing w:after="0" w:line="240" w:lineRule="auto"/>
              <w:rPr>
                <w:color w:val="000000"/>
              </w:rPr>
            </w:pPr>
            <w:r w:rsidRPr="00CA78E0">
              <w:rPr>
                <w:rStyle w:val="FontStyle27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D804C7" w:rsidRPr="00CA78E0" w:rsidRDefault="00D804C7" w:rsidP="00CA78E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A78E0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D804C7" w:rsidRPr="00CA78E0" w:rsidTr="00CA78E0">
        <w:trPr>
          <w:trHeight w:val="70"/>
          <w:jc w:val="center"/>
        </w:trPr>
        <w:tc>
          <w:tcPr>
            <w:tcW w:w="510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Энергетическая ценность (калорийность)</w:t>
            </w:r>
          </w:p>
        </w:tc>
        <w:tc>
          <w:tcPr>
            <w:tcW w:w="4840" w:type="dxa"/>
          </w:tcPr>
          <w:p w:rsidR="00D804C7" w:rsidRPr="00CA78E0" w:rsidRDefault="00D804C7" w:rsidP="00CA78E0">
            <w:pPr>
              <w:spacing w:after="0" w:line="240" w:lineRule="auto"/>
              <w:jc w:val="center"/>
            </w:pPr>
            <w:r w:rsidRPr="00CA78E0">
              <w:t>0,0 кДж/ 0,0 ккал</w:t>
            </w:r>
          </w:p>
        </w:tc>
      </w:tr>
    </w:tbl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43"/>
        <w:gridCol w:w="5670"/>
        <w:gridCol w:w="2409"/>
      </w:tblGrid>
      <w:tr w:rsidR="00D804C7" w:rsidRPr="00CA78E0" w:rsidTr="005C7CCB">
        <w:trPr>
          <w:trHeight w:val="166"/>
        </w:trPr>
        <w:tc>
          <w:tcPr>
            <w:tcW w:w="9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04C7" w:rsidRPr="00CA78E0" w:rsidRDefault="00D804C7" w:rsidP="005C7CCB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Показатели безопасности</w:t>
            </w:r>
          </w:p>
        </w:tc>
      </w:tr>
      <w:tr w:rsidR="00D804C7" w:rsidRPr="00CA78E0" w:rsidTr="005C7CCB">
        <w:trPr>
          <w:cantSplit/>
          <w:trHeight w:val="197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</w:pPr>
            <w:r w:rsidRPr="00CA78E0">
              <w:t>Токсичные</w:t>
            </w:r>
          </w:p>
          <w:p w:rsidR="00D804C7" w:rsidRPr="00CA78E0" w:rsidRDefault="00D804C7" w:rsidP="00721431">
            <w:pPr>
              <w:spacing w:after="0" w:line="240" w:lineRule="auto"/>
              <w:ind w:right="-285"/>
            </w:pPr>
            <w:r w:rsidRPr="00CA78E0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  <w:rPr>
                <w:b/>
              </w:rPr>
            </w:pPr>
            <w:r w:rsidRPr="00CA78E0">
              <w:t>Свинец,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4C7" w:rsidRPr="00CA78E0" w:rsidRDefault="00D804C7" w:rsidP="00721431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CA78E0">
              <w:t>4,0</w:t>
            </w:r>
          </w:p>
        </w:tc>
      </w:tr>
      <w:tr w:rsidR="00D804C7" w:rsidRPr="00CA78E0" w:rsidTr="005C7CCB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</w:pPr>
            <w:r w:rsidRPr="00CA78E0">
              <w:t>Мышьяк,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108"/>
              <w:jc w:val="center"/>
            </w:pPr>
            <w:r w:rsidRPr="00CA78E0">
              <w:t>3,0</w:t>
            </w:r>
          </w:p>
        </w:tc>
      </w:tr>
      <w:tr w:rsidR="00D804C7" w:rsidRPr="00CA78E0" w:rsidTr="005C7CCB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</w:pPr>
            <w:r w:rsidRPr="00CA78E0">
              <w:t>Кадмий,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108"/>
              <w:jc w:val="center"/>
            </w:pPr>
            <w:r w:rsidRPr="00CA78E0">
              <w:t>1,0</w:t>
            </w:r>
          </w:p>
        </w:tc>
      </w:tr>
      <w:tr w:rsidR="00D804C7" w:rsidRPr="00CA78E0" w:rsidTr="005C7CCB">
        <w:trPr>
          <w:cantSplit/>
          <w:trHeight w:val="70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285"/>
            </w:pPr>
            <w:r w:rsidRPr="00CA78E0">
              <w:t>Ртуть,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4C7" w:rsidRPr="00CA78E0" w:rsidRDefault="00D804C7" w:rsidP="00721431">
            <w:pPr>
              <w:spacing w:after="0" w:line="240" w:lineRule="auto"/>
              <w:ind w:right="-108"/>
              <w:jc w:val="center"/>
            </w:pPr>
            <w:r w:rsidRPr="00CA78E0">
              <w:t>1,0</w:t>
            </w:r>
          </w:p>
        </w:tc>
      </w:tr>
    </w:tbl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tbl>
      <w:tblPr>
        <w:tblW w:w="4704" w:type="pct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893"/>
        <w:gridCol w:w="5620"/>
        <w:gridCol w:w="2409"/>
      </w:tblGrid>
      <w:tr w:rsidR="00D804C7" w:rsidRPr="00CA78E0" w:rsidTr="00ED13CF">
        <w:tc>
          <w:tcPr>
            <w:tcW w:w="5000" w:type="pct"/>
            <w:gridSpan w:val="3"/>
          </w:tcPr>
          <w:p w:rsidR="00D804C7" w:rsidRPr="00CA78E0" w:rsidRDefault="00D804C7" w:rsidP="00721431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Показатели микробиологические</w:t>
            </w:r>
          </w:p>
        </w:tc>
      </w:tr>
      <w:tr w:rsidR="00D804C7" w:rsidRPr="00CA78E0" w:rsidTr="00ED13CF">
        <w:tc>
          <w:tcPr>
            <w:tcW w:w="3786" w:type="pct"/>
            <w:gridSpan w:val="2"/>
          </w:tcPr>
          <w:p w:rsidR="00D804C7" w:rsidRPr="00CA78E0" w:rsidRDefault="00D804C7" w:rsidP="00721431">
            <w:pPr>
              <w:spacing w:after="0" w:line="240" w:lineRule="auto"/>
            </w:pPr>
            <w:r w:rsidRPr="00CA78E0">
              <w:t>Количество мезофильных аэробных и факультативно-анаэробных микроорганизмов, КОЕ/г продукта, не более</w:t>
            </w:r>
          </w:p>
        </w:tc>
        <w:tc>
          <w:tcPr>
            <w:tcW w:w="1214" w:type="pct"/>
          </w:tcPr>
          <w:p w:rsidR="00D804C7" w:rsidRPr="00CA78E0" w:rsidRDefault="00D804C7" w:rsidP="00721431">
            <w:pPr>
              <w:spacing w:after="0" w:line="240" w:lineRule="auto"/>
              <w:rPr>
                <w:vertAlign w:val="superscript"/>
              </w:rPr>
            </w:pPr>
            <w:r w:rsidRPr="00CA78E0">
              <w:rPr>
                <w:lang w:val="en-US"/>
              </w:rPr>
              <w:t>1</w:t>
            </w:r>
            <w:r w:rsidRPr="00CA78E0">
              <w:t>х10</w:t>
            </w:r>
            <w:r w:rsidRPr="00CA78E0">
              <w:rPr>
                <w:vertAlign w:val="superscript"/>
              </w:rPr>
              <w:t>3</w:t>
            </w:r>
          </w:p>
        </w:tc>
      </w:tr>
      <w:tr w:rsidR="00D804C7" w:rsidRPr="00CA78E0" w:rsidTr="00ED13CF">
        <w:tc>
          <w:tcPr>
            <w:tcW w:w="954" w:type="pct"/>
            <w:vMerge w:val="restart"/>
          </w:tcPr>
          <w:p w:rsidR="00D804C7" w:rsidRPr="00CA78E0" w:rsidRDefault="00D804C7" w:rsidP="00721431">
            <w:pPr>
              <w:spacing w:after="0" w:line="240" w:lineRule="auto"/>
            </w:pPr>
            <w:r w:rsidRPr="00CA78E0">
              <w:t>Масса продукта (г), в которой</w:t>
            </w:r>
          </w:p>
          <w:p w:rsidR="00D804C7" w:rsidRPr="00CA78E0" w:rsidRDefault="00D804C7" w:rsidP="00721431">
            <w:pPr>
              <w:spacing w:after="0" w:line="240" w:lineRule="auto"/>
            </w:pPr>
            <w:r w:rsidRPr="00CA78E0">
              <w:t>не допускаются:</w:t>
            </w:r>
          </w:p>
        </w:tc>
        <w:tc>
          <w:tcPr>
            <w:tcW w:w="2832" w:type="pct"/>
          </w:tcPr>
          <w:p w:rsidR="00D804C7" w:rsidRPr="00CA78E0" w:rsidRDefault="00D804C7" w:rsidP="00721431">
            <w:pPr>
              <w:spacing w:after="0" w:line="240" w:lineRule="auto"/>
            </w:pPr>
            <w:r w:rsidRPr="00CA78E0">
              <w:t>Бактерии группы кишечных палочек (колиформы)</w:t>
            </w:r>
          </w:p>
        </w:tc>
        <w:tc>
          <w:tcPr>
            <w:tcW w:w="1214" w:type="pct"/>
          </w:tcPr>
          <w:p w:rsidR="00D804C7" w:rsidRPr="00CA78E0" w:rsidRDefault="00D804C7" w:rsidP="00721431">
            <w:pPr>
              <w:spacing w:after="0" w:line="240" w:lineRule="auto"/>
            </w:pPr>
            <w:r w:rsidRPr="00CA78E0">
              <w:t>10</w:t>
            </w:r>
          </w:p>
        </w:tc>
      </w:tr>
      <w:tr w:rsidR="00D804C7" w:rsidRPr="00CA78E0" w:rsidTr="00ED13CF">
        <w:trPr>
          <w:trHeight w:val="215"/>
        </w:trPr>
        <w:tc>
          <w:tcPr>
            <w:tcW w:w="954" w:type="pct"/>
            <w:vMerge/>
          </w:tcPr>
          <w:p w:rsidR="00D804C7" w:rsidRPr="00CA78E0" w:rsidRDefault="00D804C7" w:rsidP="00721431">
            <w:pPr>
              <w:spacing w:after="0" w:line="240" w:lineRule="auto"/>
            </w:pPr>
          </w:p>
        </w:tc>
        <w:tc>
          <w:tcPr>
            <w:tcW w:w="2832" w:type="pct"/>
          </w:tcPr>
          <w:p w:rsidR="00D804C7" w:rsidRPr="00CA78E0" w:rsidRDefault="00D804C7" w:rsidP="00721431">
            <w:pPr>
              <w:spacing w:after="0" w:line="240" w:lineRule="auto"/>
            </w:pPr>
            <w:r w:rsidRPr="00CA78E0">
              <w:t>Патогенные микроорганизмы, в том числе сальмонеллы</w:t>
            </w:r>
          </w:p>
        </w:tc>
        <w:tc>
          <w:tcPr>
            <w:tcW w:w="1214" w:type="pct"/>
          </w:tcPr>
          <w:p w:rsidR="00D804C7" w:rsidRPr="00CA78E0" w:rsidRDefault="00D804C7" w:rsidP="00721431">
            <w:pPr>
              <w:spacing w:after="0" w:line="240" w:lineRule="auto"/>
              <w:rPr>
                <w:lang w:val="en-US"/>
              </w:rPr>
            </w:pPr>
            <w:r w:rsidRPr="00CA78E0">
              <w:rPr>
                <w:lang w:val="en-US"/>
              </w:rPr>
              <w:t>50</w:t>
            </w:r>
          </w:p>
        </w:tc>
      </w:tr>
    </w:tbl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Pr="00B0586A" w:rsidRDefault="00D804C7" w:rsidP="001D1739">
      <w:pPr>
        <w:spacing w:after="0" w:line="240" w:lineRule="auto"/>
        <w:rPr>
          <w:sz w:val="16"/>
          <w:szCs w:val="16"/>
        </w:rPr>
      </w:pPr>
    </w:p>
    <w:p w:rsidR="00D804C7" w:rsidRPr="008C54C7" w:rsidRDefault="00D804C7" w:rsidP="001D1739">
      <w:pPr>
        <w:spacing w:after="0" w:line="240" w:lineRule="auto"/>
      </w:pPr>
    </w:p>
    <w:tbl>
      <w:tblPr>
        <w:tblpPr w:leftFromText="180" w:rightFromText="180" w:vertAnchor="page" w:horzAnchor="margin" w:tblpY="27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30"/>
        <w:gridCol w:w="992"/>
      </w:tblGrid>
      <w:tr w:rsidR="00D804C7" w:rsidRPr="00CA78E0" w:rsidTr="00CA78E0">
        <w:tc>
          <w:tcPr>
            <w:tcW w:w="9922" w:type="dxa"/>
            <w:gridSpan w:val="2"/>
          </w:tcPr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D804C7" w:rsidRPr="00CA78E0" w:rsidRDefault="00D804C7" w:rsidP="00CA78E0">
            <w:pPr>
              <w:spacing w:after="0" w:line="240" w:lineRule="auto"/>
              <w:rPr>
                <w:b/>
              </w:rPr>
            </w:pPr>
            <w:r w:rsidRPr="00CA78E0">
              <w:rPr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1) арахис и продукты его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2) аспартам и аспартам-ацесульфама соль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3) горчица и продукты ее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5) злаки, содержащие глютен, и продукты их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6) кунжут и продукты его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7) люпин и продукты его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8) моллюски и продукты их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9) молоко и продукты его переработки (в том числе лактоза)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10) орехи и продукты их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11) ракообразные и продукты их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13) сельдерей и продукты его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14) соя и продукты ее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  <w:tr w:rsidR="00D804C7" w:rsidRPr="00CA78E0" w:rsidTr="00CA78E0">
        <w:tc>
          <w:tcPr>
            <w:tcW w:w="8930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15) яйца и продукты их переработки</w:t>
            </w:r>
          </w:p>
        </w:tc>
        <w:tc>
          <w:tcPr>
            <w:tcW w:w="992" w:type="dxa"/>
          </w:tcPr>
          <w:p w:rsidR="00D804C7" w:rsidRPr="00CA78E0" w:rsidRDefault="00D804C7" w:rsidP="00CA78E0">
            <w:pPr>
              <w:spacing w:after="0" w:line="240" w:lineRule="auto"/>
            </w:pPr>
            <w:r w:rsidRPr="00CA78E0">
              <w:t>нет</w:t>
            </w:r>
          </w:p>
        </w:tc>
      </w:tr>
    </w:tbl>
    <w:p w:rsidR="00D804C7" w:rsidRPr="001D1739" w:rsidRDefault="00D804C7" w:rsidP="001D1739">
      <w:bookmarkStart w:id="0" w:name="_GoBack"/>
      <w:bookmarkEnd w:id="0"/>
    </w:p>
    <w:sectPr w:rsidR="00D804C7" w:rsidRPr="001D1739" w:rsidSect="0069055C">
      <w:headerReference w:type="default" r:id="rId6"/>
      <w:footerReference w:type="default" r:id="rId7"/>
      <w:type w:val="continuous"/>
      <w:pgSz w:w="11906" w:h="16838"/>
      <w:pgMar w:top="121" w:right="720" w:bottom="284" w:left="720" w:header="143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4C7" w:rsidRDefault="00D804C7" w:rsidP="00116489">
      <w:pPr>
        <w:spacing w:after="0" w:line="240" w:lineRule="auto"/>
      </w:pPr>
      <w:r>
        <w:separator/>
      </w:r>
    </w:p>
  </w:endnote>
  <w:endnote w:type="continuationSeparator" w:id="0">
    <w:p w:rsidR="00D804C7" w:rsidRDefault="00D804C7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4C7" w:rsidRPr="00D64527" w:rsidRDefault="00D804C7" w:rsidP="00B6356A">
    <w:pPr>
      <w:pStyle w:val="Footer"/>
      <w:pBdr>
        <w:top w:val="single" w:sz="24" w:space="5" w:color="A04DA3"/>
      </w:pBdr>
      <w:tabs>
        <w:tab w:val="clear" w:pos="9355"/>
      </w:tabs>
      <w:rPr>
        <w:i/>
        <w:iCs/>
        <w:color w:val="8C8C8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4C7" w:rsidRDefault="00D804C7" w:rsidP="00116489">
      <w:pPr>
        <w:spacing w:after="0" w:line="240" w:lineRule="auto"/>
      </w:pPr>
      <w:r>
        <w:separator/>
      </w:r>
    </w:p>
  </w:footnote>
  <w:footnote w:type="continuationSeparator" w:id="0">
    <w:p w:rsidR="00D804C7" w:rsidRDefault="00D804C7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4C7" w:rsidRPr="007128E4" w:rsidRDefault="00D804C7" w:rsidP="00C645BD">
    <w:pPr>
      <w:pStyle w:val="Header"/>
      <w:tabs>
        <w:tab w:val="clear" w:pos="9638"/>
        <w:tab w:val="right" w:pos="10206"/>
      </w:tabs>
      <w:ind w:right="130"/>
      <w:jc w:val="center"/>
      <w:rPr>
        <w:rFonts w:cs="Arial"/>
        <w:b/>
        <w:sz w:val="40"/>
        <w:szCs w:val="40"/>
        <w:lang w:val="ru-RU"/>
      </w:rPr>
    </w:pPr>
    <w:r>
      <w:rPr>
        <w:rFonts w:cs="Arial"/>
        <w:sz w:val="48"/>
        <w:szCs w:val="48"/>
        <w:lang w:val="ru-RU"/>
      </w:rPr>
      <w:t>Профикс 40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242ED"/>
    <w:rsid w:val="000456AD"/>
    <w:rsid w:val="00047CB6"/>
    <w:rsid w:val="00047E0C"/>
    <w:rsid w:val="0005014C"/>
    <w:rsid w:val="00050360"/>
    <w:rsid w:val="00057ACB"/>
    <w:rsid w:val="00071EAA"/>
    <w:rsid w:val="00074649"/>
    <w:rsid w:val="000858D1"/>
    <w:rsid w:val="000B2C0E"/>
    <w:rsid w:val="000B4813"/>
    <w:rsid w:val="000C0CD6"/>
    <w:rsid w:val="000C4D8C"/>
    <w:rsid w:val="000D76F2"/>
    <w:rsid w:val="000E2031"/>
    <w:rsid w:val="000E4D73"/>
    <w:rsid w:val="000F14C5"/>
    <w:rsid w:val="001079D5"/>
    <w:rsid w:val="00107AB7"/>
    <w:rsid w:val="00116489"/>
    <w:rsid w:val="0012587A"/>
    <w:rsid w:val="00150E90"/>
    <w:rsid w:val="00161960"/>
    <w:rsid w:val="00164C44"/>
    <w:rsid w:val="00165447"/>
    <w:rsid w:val="00177CEF"/>
    <w:rsid w:val="00184F6C"/>
    <w:rsid w:val="00197C9B"/>
    <w:rsid w:val="001A4399"/>
    <w:rsid w:val="001C154C"/>
    <w:rsid w:val="001C3225"/>
    <w:rsid w:val="001C6CA9"/>
    <w:rsid w:val="001D1739"/>
    <w:rsid w:val="001D19DA"/>
    <w:rsid w:val="001E7ABE"/>
    <w:rsid w:val="001F005A"/>
    <w:rsid w:val="001F3EE9"/>
    <w:rsid w:val="002008E7"/>
    <w:rsid w:val="002012EE"/>
    <w:rsid w:val="00201E6A"/>
    <w:rsid w:val="0022243A"/>
    <w:rsid w:val="0022364C"/>
    <w:rsid w:val="00252018"/>
    <w:rsid w:val="00271A6C"/>
    <w:rsid w:val="00287A4D"/>
    <w:rsid w:val="002978E8"/>
    <w:rsid w:val="002A1305"/>
    <w:rsid w:val="002A6EE7"/>
    <w:rsid w:val="002A7DB4"/>
    <w:rsid w:val="002C2562"/>
    <w:rsid w:val="002C3F97"/>
    <w:rsid w:val="002F20E7"/>
    <w:rsid w:val="002F396D"/>
    <w:rsid w:val="003042DF"/>
    <w:rsid w:val="00311FB8"/>
    <w:rsid w:val="00317AE8"/>
    <w:rsid w:val="00354021"/>
    <w:rsid w:val="0035641B"/>
    <w:rsid w:val="0037071D"/>
    <w:rsid w:val="003770B1"/>
    <w:rsid w:val="003A239A"/>
    <w:rsid w:val="003A4337"/>
    <w:rsid w:val="003A69E4"/>
    <w:rsid w:val="003C2C2D"/>
    <w:rsid w:val="003D581D"/>
    <w:rsid w:val="003E1720"/>
    <w:rsid w:val="00404CCF"/>
    <w:rsid w:val="00420703"/>
    <w:rsid w:val="00420A86"/>
    <w:rsid w:val="00421BF1"/>
    <w:rsid w:val="00423BA5"/>
    <w:rsid w:val="00433C99"/>
    <w:rsid w:val="00435DC6"/>
    <w:rsid w:val="00445F91"/>
    <w:rsid w:val="0044667D"/>
    <w:rsid w:val="00475B32"/>
    <w:rsid w:val="0047681A"/>
    <w:rsid w:val="0047710D"/>
    <w:rsid w:val="00480DCD"/>
    <w:rsid w:val="0049704A"/>
    <w:rsid w:val="004A23BC"/>
    <w:rsid w:val="004A61BF"/>
    <w:rsid w:val="004B5129"/>
    <w:rsid w:val="004C2869"/>
    <w:rsid w:val="004D2EA2"/>
    <w:rsid w:val="004D68BD"/>
    <w:rsid w:val="004F15E5"/>
    <w:rsid w:val="004F7EE3"/>
    <w:rsid w:val="005163B0"/>
    <w:rsid w:val="00522942"/>
    <w:rsid w:val="00526304"/>
    <w:rsid w:val="00533EC1"/>
    <w:rsid w:val="00536EF9"/>
    <w:rsid w:val="00542685"/>
    <w:rsid w:val="00562BE1"/>
    <w:rsid w:val="0056720A"/>
    <w:rsid w:val="00572561"/>
    <w:rsid w:val="00582227"/>
    <w:rsid w:val="005A1290"/>
    <w:rsid w:val="005B1576"/>
    <w:rsid w:val="005B15C7"/>
    <w:rsid w:val="005C7CCB"/>
    <w:rsid w:val="005E02E2"/>
    <w:rsid w:val="00667F35"/>
    <w:rsid w:val="00670B41"/>
    <w:rsid w:val="006829F8"/>
    <w:rsid w:val="0069055C"/>
    <w:rsid w:val="006A4D00"/>
    <w:rsid w:val="006C58FC"/>
    <w:rsid w:val="006F52FE"/>
    <w:rsid w:val="007061BF"/>
    <w:rsid w:val="00706AB0"/>
    <w:rsid w:val="007128E4"/>
    <w:rsid w:val="00721431"/>
    <w:rsid w:val="00736975"/>
    <w:rsid w:val="00745F31"/>
    <w:rsid w:val="0075142A"/>
    <w:rsid w:val="00753D12"/>
    <w:rsid w:val="00761EAB"/>
    <w:rsid w:val="00782C3E"/>
    <w:rsid w:val="007837BE"/>
    <w:rsid w:val="0079099B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D4D7C"/>
    <w:rsid w:val="007E7BA4"/>
    <w:rsid w:val="007F1228"/>
    <w:rsid w:val="00822293"/>
    <w:rsid w:val="00835ED4"/>
    <w:rsid w:val="00842B7D"/>
    <w:rsid w:val="00846136"/>
    <w:rsid w:val="00846FFC"/>
    <w:rsid w:val="00890D7C"/>
    <w:rsid w:val="008917B6"/>
    <w:rsid w:val="008C54C7"/>
    <w:rsid w:val="008E569D"/>
    <w:rsid w:val="00905DA7"/>
    <w:rsid w:val="00912F86"/>
    <w:rsid w:val="00930700"/>
    <w:rsid w:val="00951D00"/>
    <w:rsid w:val="00973F40"/>
    <w:rsid w:val="00976FEB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F4408"/>
    <w:rsid w:val="00A36C0F"/>
    <w:rsid w:val="00A41CEA"/>
    <w:rsid w:val="00A65519"/>
    <w:rsid w:val="00A66A9B"/>
    <w:rsid w:val="00A909DD"/>
    <w:rsid w:val="00A94463"/>
    <w:rsid w:val="00A952FC"/>
    <w:rsid w:val="00AB1091"/>
    <w:rsid w:val="00AB555B"/>
    <w:rsid w:val="00AB5D2F"/>
    <w:rsid w:val="00AC3A8A"/>
    <w:rsid w:val="00AC6EA6"/>
    <w:rsid w:val="00AE6B96"/>
    <w:rsid w:val="00B0586A"/>
    <w:rsid w:val="00B05933"/>
    <w:rsid w:val="00B3352E"/>
    <w:rsid w:val="00B356E4"/>
    <w:rsid w:val="00B41333"/>
    <w:rsid w:val="00B50634"/>
    <w:rsid w:val="00B6356A"/>
    <w:rsid w:val="00B6624A"/>
    <w:rsid w:val="00B734D4"/>
    <w:rsid w:val="00B953FA"/>
    <w:rsid w:val="00BB030E"/>
    <w:rsid w:val="00BB7FF0"/>
    <w:rsid w:val="00BC1536"/>
    <w:rsid w:val="00BC2F3F"/>
    <w:rsid w:val="00BC51C0"/>
    <w:rsid w:val="00BF599B"/>
    <w:rsid w:val="00C1145A"/>
    <w:rsid w:val="00C17698"/>
    <w:rsid w:val="00C21E28"/>
    <w:rsid w:val="00C54D0E"/>
    <w:rsid w:val="00C62E95"/>
    <w:rsid w:val="00C645BD"/>
    <w:rsid w:val="00C71EC5"/>
    <w:rsid w:val="00C83771"/>
    <w:rsid w:val="00C839B4"/>
    <w:rsid w:val="00C92649"/>
    <w:rsid w:val="00CA78E0"/>
    <w:rsid w:val="00CB6F3E"/>
    <w:rsid w:val="00CC5B44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7036"/>
    <w:rsid w:val="00D174E2"/>
    <w:rsid w:val="00D20979"/>
    <w:rsid w:val="00D236C1"/>
    <w:rsid w:val="00D3046D"/>
    <w:rsid w:val="00D3626D"/>
    <w:rsid w:val="00D4248B"/>
    <w:rsid w:val="00D42C41"/>
    <w:rsid w:val="00D54905"/>
    <w:rsid w:val="00D64527"/>
    <w:rsid w:val="00D65970"/>
    <w:rsid w:val="00D804C7"/>
    <w:rsid w:val="00D81B5D"/>
    <w:rsid w:val="00D955A9"/>
    <w:rsid w:val="00DA2EE2"/>
    <w:rsid w:val="00DA4E5E"/>
    <w:rsid w:val="00DB1C25"/>
    <w:rsid w:val="00DC09F3"/>
    <w:rsid w:val="00DD2B34"/>
    <w:rsid w:val="00DD6825"/>
    <w:rsid w:val="00E02795"/>
    <w:rsid w:val="00E125E8"/>
    <w:rsid w:val="00E13662"/>
    <w:rsid w:val="00E22652"/>
    <w:rsid w:val="00E75F60"/>
    <w:rsid w:val="00ED13CF"/>
    <w:rsid w:val="00ED723E"/>
    <w:rsid w:val="00EE1B7B"/>
    <w:rsid w:val="00EE6774"/>
    <w:rsid w:val="00F065AB"/>
    <w:rsid w:val="00F16B64"/>
    <w:rsid w:val="00F20F54"/>
    <w:rsid w:val="00F214EC"/>
    <w:rsid w:val="00F27673"/>
    <w:rsid w:val="00F42498"/>
    <w:rsid w:val="00F44E6C"/>
    <w:rsid w:val="00F469F4"/>
    <w:rsid w:val="00F53D38"/>
    <w:rsid w:val="00F555F6"/>
    <w:rsid w:val="00F773C8"/>
    <w:rsid w:val="00F8172E"/>
    <w:rsid w:val="00FA56FE"/>
    <w:rsid w:val="00FB72AB"/>
    <w:rsid w:val="00FC7769"/>
    <w:rsid w:val="00FD0F98"/>
    <w:rsid w:val="00FE507A"/>
    <w:rsid w:val="00FF0423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4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420</Words>
  <Characters>2399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8</cp:revision>
  <cp:lastPrinted>2018-03-15T14:33:00Z</cp:lastPrinted>
  <dcterms:created xsi:type="dcterms:W3CDTF">2017-04-24T19:43:00Z</dcterms:created>
  <dcterms:modified xsi:type="dcterms:W3CDTF">2018-03-15T14:33:00Z</dcterms:modified>
</cp:coreProperties>
</file>